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Addendum</w:t>
        <w:br w:type="textWrapping"/>
        <w:t xml:space="preserve">January 22,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Superintendent’s Report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 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SECONDED BY __________ to approve (a-c):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Kaleidoscope Education Solutions, Inc for OT, PT &amp; Speech Services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DOCUMENT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Gohar Speech Therapy Services for Speech Services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DOCUMENT 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Best of You Therapy for OT, PT, LDTC, BCBA, AAC, home-bound instruction &amp; Speech Services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DOCUMENT 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8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685"/>
        <w:gridCol w:w="812"/>
        <w:gridCol w:w="1007"/>
        <w:gridCol w:w="1170"/>
        <w:gridCol w:w="810"/>
        <w:gridCol w:w="720"/>
        <w:gridCol w:w="810"/>
        <w:gridCol w:w="810"/>
        <w:gridCol w:w="810"/>
        <w:tblGridChange w:id="0">
          <w:tblGrid>
            <w:gridCol w:w="911"/>
            <w:gridCol w:w="685"/>
            <w:gridCol w:w="812"/>
            <w:gridCol w:w="1007"/>
            <w:gridCol w:w="1170"/>
            <w:gridCol w:w="810"/>
            <w:gridCol w:w="720"/>
            <w:gridCol w:w="810"/>
            <w:gridCol w:w="810"/>
            <w:gridCol w:w="810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Jones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Dreifus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Ferguson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Frangipane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Frayko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Gillen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Schels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Tranes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Walsh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ABSTAIN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40"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 __________ SECONDED BY __________ to approve a-c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  <w:tab/>
        <w:t xml:space="preserve">Professional Development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55"/>
        <w:gridCol w:w="3780"/>
        <w:gridCol w:w="2685"/>
        <w:tblGridChange w:id="0">
          <w:tblGrid>
            <w:gridCol w:w="1500"/>
            <w:gridCol w:w="1455"/>
            <w:gridCol w:w="3780"/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2/19/2026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SCSCA Meeting,Byram, NJ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$0 plus transportation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Scrittore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April-August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Orton-Gillingham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$225.00 - online</w:t>
            </w:r>
          </w:p>
        </w:tc>
      </w:tr>
    </w:tbl>
    <w:p w:rsidR="00000000" w:rsidDel="00000000" w:rsidP="00000000" w:rsidRDefault="00000000" w:rsidRPr="00000000" w14:paraId="0000004C">
      <w:pPr>
        <w:shd w:fill="ffffff" w:val="clear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  <w:tab/>
        <w:t xml:space="preserve">Substitutes</w:t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tbl>
      <w:tblPr>
        <w:tblStyle w:val="Table3"/>
        <w:tblW w:w="8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5235"/>
        <w:tblGridChange w:id="0">
          <w:tblGrid>
            <w:gridCol w:w="3345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Position[s]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Sonya Olsen-Minogue*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*Pending Paperwork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Paraprofessional</w:t>
            </w:r>
          </w:p>
        </w:tc>
      </w:tr>
    </w:tbl>
    <w:p w:rsidR="00000000" w:rsidDel="00000000" w:rsidP="00000000" w:rsidRDefault="00000000" w:rsidRPr="00000000" w14:paraId="00000055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  <w:tab/>
        <w:t xml:space="preserve">Field Trips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975"/>
        <w:gridCol w:w="3330"/>
        <w:gridCol w:w="4065"/>
        <w:tblGridChange w:id="0">
          <w:tblGrid>
            <w:gridCol w:w="1500"/>
            <w:gridCol w:w="975"/>
            <w:gridCol w:w="3330"/>
            <w:gridCol w:w="40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2/12/2026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YMCA, Hardyston, NJ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$0 - cost of bus covered by donation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6/1/2026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TreEscape, Vernon, NJ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$1,248.00 plus cost of bus</w:t>
            </w:r>
          </w:p>
        </w:tc>
      </w:tr>
    </w:tbl>
    <w:p w:rsidR="00000000" w:rsidDel="00000000" w:rsidP="00000000" w:rsidRDefault="00000000" w:rsidRPr="00000000" w14:paraId="00000067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8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685"/>
        <w:gridCol w:w="812"/>
        <w:gridCol w:w="1007"/>
        <w:gridCol w:w="1170"/>
        <w:gridCol w:w="810"/>
        <w:gridCol w:w="720"/>
        <w:gridCol w:w="810"/>
        <w:gridCol w:w="810"/>
        <w:gridCol w:w="810"/>
        <w:tblGridChange w:id="0">
          <w:tblGrid>
            <w:gridCol w:w="911"/>
            <w:gridCol w:w="685"/>
            <w:gridCol w:w="812"/>
            <w:gridCol w:w="1007"/>
            <w:gridCol w:w="1170"/>
            <w:gridCol w:w="810"/>
            <w:gridCol w:w="720"/>
            <w:gridCol w:w="810"/>
            <w:gridCol w:w="810"/>
            <w:gridCol w:w="810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Jones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Dreifus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Ferguson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Frangipane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Frayko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Gillen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Schels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Mrs. Tranes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Mr. Walsh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ABSTAIN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BY__________ SECONDED BY __________ to adopt the following Executive Session 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Resolution at ______PM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WHEREAS, pursuant to N.J.S.A. 10:4-12(b), the Board of Education may exclude the public from that portion of a public meeting at which the Board discusses any of the matters described at N.J.S.A. 10:4-12(b)(1)-(9);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NOW, THEREFORE, BE IT RESOLVED that the Board of Education shall forthwith enter into closed session to discuss the following matter(s) concerning: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  Matters rendered confidential by state or federal law 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HIB #001 and HIB # 005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 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Personnel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Parent Grievance (Staff Member #****4077) </w:t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Appointment of a public official</w:t>
      </w:r>
    </w:p>
    <w:p w:rsidR="00000000" w:rsidDel="00000000" w:rsidP="00000000" w:rsidRDefault="00000000" w:rsidRPr="00000000" w14:paraId="000000B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covered by the attorney-client privilege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Pending or anticipated litigation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Pending or anticipated contract negotiations</w:t>
      </w:r>
    </w:p>
    <w:p w:rsidR="00000000" w:rsidDel="00000000" w:rsidP="00000000" w:rsidRDefault="00000000" w:rsidRPr="00000000" w14:paraId="000000B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Protection of the safety or property of the public </w:t>
      </w:r>
    </w:p>
    <w:p w:rsidR="00000000" w:rsidDel="00000000" w:rsidP="00000000" w:rsidRDefault="00000000" w:rsidRPr="00000000" w14:paraId="000000B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which would constitute an unwarranted invasion of privacy</w:t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in which the release of information would impair a right to receive Funds from the </w: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United States Government           </w:t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Matters concerning collective negotiations and/or the negotiation of terms and Conditions </w:t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of employment of employees of the Board of Education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  ]   Possible imposition of a civil penalty or suspension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it further resolved that said discussion may be disclosed to the public when the reasons for discussing and acting upon it in closed session no longer exist.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BY__________ SECONDED BY __________ to exit Executive Session at ______PM</w:t>
      </w:r>
    </w:p>
    <w:p w:rsidR="00000000" w:rsidDel="00000000" w:rsidP="00000000" w:rsidRDefault="00000000" w:rsidRPr="00000000" w14:paraId="000000C2">
      <w:pPr>
        <w:spacing w:after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